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4F3" w:rsidRDefault="00B71B42">
      <w:pPr>
        <w:ind w:firstLine="420"/>
      </w:pPr>
      <w:r w:rsidRPr="00B71B42">
        <w:rPr>
          <w:rFonts w:hint="eastAsia"/>
        </w:rPr>
        <w:t>2014</w:t>
      </w:r>
      <w:r w:rsidRPr="00B71B42">
        <w:rPr>
          <w:rFonts w:hint="eastAsia"/>
        </w:rPr>
        <w:t>研究生入学考试社会保障试题</w:t>
      </w:r>
      <w:r>
        <w:rPr>
          <w:rFonts w:hint="eastAsia"/>
        </w:rPr>
        <w:t>B</w:t>
      </w:r>
      <w:r w:rsidRPr="00B71B42">
        <w:rPr>
          <w:rFonts w:hint="eastAsia"/>
        </w:rPr>
        <w:t>答案要点</w:t>
      </w:r>
    </w:p>
    <w:p w:rsidR="00B71B42" w:rsidRDefault="00B71B42" w:rsidP="00B71B42">
      <w:pPr>
        <w:ind w:firstLine="420"/>
      </w:pPr>
      <w:r>
        <w:rPr>
          <w:rFonts w:hint="eastAsia"/>
        </w:rPr>
        <w:t>一、名词解释题</w:t>
      </w:r>
      <w:r>
        <w:rPr>
          <w:rFonts w:hint="eastAsia"/>
        </w:rPr>
        <w:t>(</w:t>
      </w:r>
      <w:r>
        <w:rPr>
          <w:rFonts w:hint="eastAsia"/>
        </w:rPr>
        <w:t>共</w:t>
      </w:r>
      <w:r>
        <w:rPr>
          <w:rFonts w:hint="eastAsia"/>
        </w:rPr>
        <w:t>6</w:t>
      </w:r>
      <w:r>
        <w:rPr>
          <w:rFonts w:hint="eastAsia"/>
        </w:rPr>
        <w:t>小题，每小题</w:t>
      </w:r>
      <w:r>
        <w:rPr>
          <w:rFonts w:hint="eastAsia"/>
        </w:rPr>
        <w:t>6</w:t>
      </w:r>
      <w:r>
        <w:rPr>
          <w:rFonts w:hint="eastAsia"/>
        </w:rPr>
        <w:t>分，共</w:t>
      </w:r>
      <w:r>
        <w:rPr>
          <w:rFonts w:hint="eastAsia"/>
        </w:rPr>
        <w:t>36</w:t>
      </w:r>
      <w:r>
        <w:rPr>
          <w:rFonts w:hint="eastAsia"/>
        </w:rPr>
        <w:t>分</w:t>
      </w:r>
      <w:r>
        <w:rPr>
          <w:rFonts w:hint="eastAsia"/>
        </w:rPr>
        <w:t>)</w:t>
      </w:r>
    </w:p>
    <w:p w:rsidR="00B71B42" w:rsidRDefault="00B71B42" w:rsidP="00B71B42">
      <w:pPr>
        <w:ind w:firstLine="420"/>
      </w:pPr>
      <w:r>
        <w:rPr>
          <w:rFonts w:hint="eastAsia"/>
        </w:rPr>
        <w:t>1.</w:t>
      </w:r>
      <w:r>
        <w:rPr>
          <w:rFonts w:hint="eastAsia"/>
        </w:rPr>
        <w:t>职业病</w:t>
      </w:r>
      <w:r w:rsidR="008B0382">
        <w:rPr>
          <w:rFonts w:hint="eastAsia"/>
        </w:rPr>
        <w:t>：劳动者在生产劳动以及职业性活动中，接触职业性有害因素而引起的急性或慢性的功能性疾病或器质性病理改变。</w:t>
      </w:r>
      <w:r>
        <w:rPr>
          <w:rFonts w:hint="eastAsia"/>
        </w:rPr>
        <w:t xml:space="preserve">              </w:t>
      </w:r>
    </w:p>
    <w:p w:rsidR="00B71B42" w:rsidRDefault="00B71B42" w:rsidP="00B71B42">
      <w:pPr>
        <w:ind w:firstLine="420"/>
      </w:pPr>
      <w:r>
        <w:rPr>
          <w:rFonts w:hint="eastAsia"/>
        </w:rPr>
        <w:t>2.</w:t>
      </w:r>
      <w:r>
        <w:rPr>
          <w:rFonts w:hint="eastAsia"/>
        </w:rPr>
        <w:t>失业陷阱</w:t>
      </w:r>
      <w:r w:rsidR="008B0382">
        <w:rPr>
          <w:rFonts w:hint="eastAsia"/>
        </w:rPr>
        <w:t>：由于收入替代率过高，失业者缺乏再就业的动力，长期摆脱不了或不愿摆脱贫困的状况。</w:t>
      </w:r>
      <w:r>
        <w:rPr>
          <w:rFonts w:hint="eastAsia"/>
        </w:rPr>
        <w:t xml:space="preserve">            </w:t>
      </w:r>
    </w:p>
    <w:p w:rsidR="00B71B42" w:rsidRDefault="00B71B42" w:rsidP="00B71B42">
      <w:pPr>
        <w:ind w:firstLine="420"/>
      </w:pPr>
      <w:r>
        <w:rPr>
          <w:rFonts w:hint="eastAsia"/>
        </w:rPr>
        <w:t>3.</w:t>
      </w:r>
      <w:r>
        <w:rPr>
          <w:rFonts w:hint="eastAsia"/>
        </w:rPr>
        <w:t>一体化制</w:t>
      </w:r>
      <w:r w:rsidR="00CB6E93">
        <w:rPr>
          <w:rFonts w:hint="eastAsia"/>
        </w:rPr>
        <w:t>：</w:t>
      </w:r>
      <w:r w:rsidR="005574BA" w:rsidRPr="005574BA">
        <w:rPr>
          <w:rFonts w:hint="eastAsia"/>
        </w:rPr>
        <w:t>社会医疗保险的承担方和医疗服务提供方联合为一体，既收取医疗保险费，又提供医疗服务</w:t>
      </w:r>
      <w:r w:rsidR="005574BA">
        <w:rPr>
          <w:rFonts w:hint="eastAsia"/>
        </w:rPr>
        <w:t>。</w:t>
      </w:r>
    </w:p>
    <w:p w:rsidR="00B71B42" w:rsidRDefault="00B71B42" w:rsidP="00B71B42">
      <w:pPr>
        <w:ind w:firstLine="420"/>
      </w:pPr>
      <w:r>
        <w:rPr>
          <w:rFonts w:hint="eastAsia"/>
        </w:rPr>
        <w:t>4.</w:t>
      </w:r>
      <w:r>
        <w:rPr>
          <w:rFonts w:hint="eastAsia"/>
        </w:rPr>
        <w:t>隐性债务</w:t>
      </w:r>
      <w:r w:rsidR="00DC588E">
        <w:rPr>
          <w:rFonts w:hint="eastAsia"/>
        </w:rPr>
        <w:t>：</w:t>
      </w:r>
      <w:r w:rsidR="003C46D8">
        <w:rPr>
          <w:rFonts w:hint="eastAsia"/>
        </w:rPr>
        <w:t>要支出的养老费用，没有列入政府公共开支的计划，而是隐含在对未来幸福的承诺之中。</w:t>
      </w:r>
      <w:r>
        <w:rPr>
          <w:rFonts w:hint="eastAsia"/>
        </w:rPr>
        <w:t xml:space="preserve">            </w:t>
      </w:r>
    </w:p>
    <w:p w:rsidR="00B71B42" w:rsidRDefault="00B71B42" w:rsidP="00EB4759">
      <w:pPr>
        <w:ind w:firstLine="420"/>
      </w:pPr>
      <w:r>
        <w:rPr>
          <w:rFonts w:hint="eastAsia"/>
        </w:rPr>
        <w:t>5.</w:t>
      </w:r>
      <w:r>
        <w:rPr>
          <w:rFonts w:hint="eastAsia"/>
        </w:rPr>
        <w:t>农村“五保”</w:t>
      </w:r>
      <w:r w:rsidR="00EB4759">
        <w:rPr>
          <w:rFonts w:hint="eastAsia"/>
        </w:rPr>
        <w:t>：保吃、保穿、保住、保医、保葬以及对孤儿的保教育。</w:t>
      </w:r>
      <w:r>
        <w:rPr>
          <w:rFonts w:hint="eastAsia"/>
        </w:rPr>
        <w:t xml:space="preserve">        </w:t>
      </w:r>
    </w:p>
    <w:p w:rsidR="00B71B42" w:rsidRDefault="00B71B42" w:rsidP="00B71B42">
      <w:pPr>
        <w:ind w:firstLine="420"/>
      </w:pPr>
      <w:r>
        <w:rPr>
          <w:rFonts w:hint="eastAsia"/>
        </w:rPr>
        <w:t>6.</w:t>
      </w:r>
      <w:r>
        <w:rPr>
          <w:rFonts w:hint="eastAsia"/>
        </w:rPr>
        <w:t>社会优抚</w:t>
      </w:r>
      <w:r w:rsidR="00562019">
        <w:rPr>
          <w:rFonts w:hint="eastAsia"/>
        </w:rPr>
        <w:t>：国家和社会对待特定优抚对象——为保卫国家安全而</w:t>
      </w:r>
      <w:proofErr w:type="gramStart"/>
      <w:r w:rsidR="00562019">
        <w:rPr>
          <w:rFonts w:hint="eastAsia"/>
        </w:rPr>
        <w:t>作出</w:t>
      </w:r>
      <w:proofErr w:type="gramEnd"/>
      <w:r w:rsidR="00562019">
        <w:rPr>
          <w:rFonts w:hint="eastAsia"/>
        </w:rPr>
        <w:t>贡献和牺牲的军属、烈属、残废军人、退伍军人及其家属所给予的优待、抚恤和社会褒扬。</w:t>
      </w:r>
    </w:p>
    <w:p w:rsidR="00B71B42" w:rsidRDefault="00B71B42" w:rsidP="00B71B42">
      <w:pPr>
        <w:ind w:firstLine="420"/>
      </w:pPr>
      <w:r>
        <w:rPr>
          <w:rFonts w:hint="eastAsia"/>
        </w:rPr>
        <w:t>二、比较概念题</w:t>
      </w:r>
      <w:r>
        <w:rPr>
          <w:rFonts w:hint="eastAsia"/>
        </w:rPr>
        <w:t>(</w:t>
      </w:r>
      <w:r>
        <w:rPr>
          <w:rFonts w:hint="eastAsia"/>
        </w:rPr>
        <w:t>共</w:t>
      </w:r>
      <w:r>
        <w:rPr>
          <w:rFonts w:hint="eastAsia"/>
        </w:rPr>
        <w:t>2</w:t>
      </w:r>
      <w:r>
        <w:rPr>
          <w:rFonts w:hint="eastAsia"/>
        </w:rPr>
        <w:t>小题，每小题</w:t>
      </w:r>
      <w:r>
        <w:rPr>
          <w:rFonts w:hint="eastAsia"/>
        </w:rPr>
        <w:t>10</w:t>
      </w:r>
      <w:r>
        <w:rPr>
          <w:rFonts w:hint="eastAsia"/>
        </w:rPr>
        <w:t>分，共</w:t>
      </w:r>
      <w:r>
        <w:rPr>
          <w:rFonts w:hint="eastAsia"/>
        </w:rPr>
        <w:t>20</w:t>
      </w:r>
      <w:r>
        <w:rPr>
          <w:rFonts w:hint="eastAsia"/>
        </w:rPr>
        <w:t>分</w:t>
      </w:r>
      <w:r>
        <w:rPr>
          <w:rFonts w:hint="eastAsia"/>
        </w:rPr>
        <w:t>)</w:t>
      </w:r>
    </w:p>
    <w:p w:rsidR="00B71B42" w:rsidRDefault="00B71B42" w:rsidP="00B71B42">
      <w:pPr>
        <w:ind w:firstLine="420"/>
      </w:pPr>
      <w:r>
        <w:rPr>
          <w:rFonts w:hint="eastAsia"/>
        </w:rPr>
        <w:t>1.</w:t>
      </w:r>
      <w:r>
        <w:rPr>
          <w:rFonts w:hint="eastAsia"/>
        </w:rPr>
        <w:t>强制性失业保险与任意性失业保险</w:t>
      </w:r>
    </w:p>
    <w:p w:rsidR="00F369AE" w:rsidRDefault="00F369AE" w:rsidP="00B71B42">
      <w:pPr>
        <w:ind w:firstLine="420"/>
        <w:rPr>
          <w:rFonts w:hint="eastAsia"/>
        </w:rPr>
      </w:pPr>
      <w:r>
        <w:rPr>
          <w:rFonts w:hint="eastAsia"/>
        </w:rPr>
        <w:t>强制性失业保险属于真正意义上的社会保险，这种制度的核心，是利用保险原理，集中社会资金，分散风险；任意性失业保险制度即由工会自愿建立失业基金会进行管理，这些基金会都从政府得到大量的财政补贴。</w:t>
      </w:r>
    </w:p>
    <w:p w:rsidR="00B71B42" w:rsidRDefault="00B71B42" w:rsidP="00B71B42">
      <w:pPr>
        <w:ind w:firstLine="420"/>
      </w:pPr>
      <w:r>
        <w:rPr>
          <w:rFonts w:hint="eastAsia"/>
        </w:rPr>
        <w:t>2.</w:t>
      </w:r>
      <w:r>
        <w:rPr>
          <w:rFonts w:hint="eastAsia"/>
        </w:rPr>
        <w:t>绝对贫困与相对贫困</w:t>
      </w:r>
    </w:p>
    <w:p w:rsidR="00EB4759" w:rsidRDefault="00EB4759" w:rsidP="00B71B42">
      <w:pPr>
        <w:ind w:firstLine="420"/>
        <w:rPr>
          <w:rFonts w:hint="eastAsia"/>
        </w:rPr>
      </w:pPr>
      <w:r>
        <w:rPr>
          <w:rFonts w:hint="eastAsia"/>
        </w:rPr>
        <w:t>绝对贫困是指在特定的社会生产方式和生活方式下，个人和家庭依靠劳动所得或其他合法收入，不能满足最基本的生存需要，生命的延续受到威胁，是从绝对客观的物质指标去测量贫困的；相对贫困是指在国民收入的总额中，有一组人口所占份额相对处于最低水平、生活水平也处于最低层次的这部分人的生活状况，测量的是财富或收入在不同社会阶层、社会群体之间的分配。</w:t>
      </w:r>
    </w:p>
    <w:p w:rsidR="00B71B42" w:rsidRDefault="00B71B42" w:rsidP="00B71B42">
      <w:pPr>
        <w:ind w:firstLine="420"/>
      </w:pPr>
      <w:r>
        <w:rPr>
          <w:rFonts w:hint="eastAsia"/>
        </w:rPr>
        <w:t>三、问答题</w:t>
      </w:r>
      <w:r>
        <w:rPr>
          <w:rFonts w:hint="eastAsia"/>
        </w:rPr>
        <w:t>(</w:t>
      </w:r>
      <w:r>
        <w:rPr>
          <w:rFonts w:hint="eastAsia"/>
        </w:rPr>
        <w:t>共</w:t>
      </w:r>
      <w:r>
        <w:rPr>
          <w:rFonts w:hint="eastAsia"/>
        </w:rPr>
        <w:t>7</w:t>
      </w:r>
      <w:r>
        <w:rPr>
          <w:rFonts w:hint="eastAsia"/>
        </w:rPr>
        <w:t>小题，每小题</w:t>
      </w:r>
      <w:r>
        <w:rPr>
          <w:rFonts w:hint="eastAsia"/>
        </w:rPr>
        <w:t>10</w:t>
      </w:r>
      <w:r>
        <w:rPr>
          <w:rFonts w:hint="eastAsia"/>
        </w:rPr>
        <w:t>分，共</w:t>
      </w:r>
      <w:r>
        <w:rPr>
          <w:rFonts w:hint="eastAsia"/>
        </w:rPr>
        <w:t>70</w:t>
      </w:r>
      <w:r>
        <w:rPr>
          <w:rFonts w:hint="eastAsia"/>
        </w:rPr>
        <w:t>分</w:t>
      </w:r>
      <w:r>
        <w:rPr>
          <w:rFonts w:hint="eastAsia"/>
        </w:rPr>
        <w:t>)</w:t>
      </w:r>
    </w:p>
    <w:p w:rsidR="00B71B42" w:rsidRDefault="00B71B42" w:rsidP="00B71B42">
      <w:pPr>
        <w:ind w:firstLine="420"/>
      </w:pPr>
      <w:r>
        <w:rPr>
          <w:rFonts w:hint="eastAsia"/>
        </w:rPr>
        <w:t>1.</w:t>
      </w:r>
      <w:r>
        <w:rPr>
          <w:rFonts w:hint="eastAsia"/>
        </w:rPr>
        <w:t>简述</w:t>
      </w:r>
      <w:r>
        <w:rPr>
          <w:rFonts w:hint="eastAsia"/>
        </w:rPr>
        <w:t>20</w:t>
      </w:r>
      <w:r>
        <w:rPr>
          <w:rFonts w:hint="eastAsia"/>
        </w:rPr>
        <w:t>世纪</w:t>
      </w:r>
      <w:r>
        <w:rPr>
          <w:rFonts w:hint="eastAsia"/>
        </w:rPr>
        <w:t>80</w:t>
      </w:r>
      <w:r>
        <w:rPr>
          <w:rFonts w:hint="eastAsia"/>
        </w:rPr>
        <w:t>年代中后期以来各国政府对社会保障制度所作的调整与改革。</w:t>
      </w:r>
    </w:p>
    <w:p w:rsidR="00562019" w:rsidRDefault="00562019" w:rsidP="00B71B42">
      <w:pPr>
        <w:ind w:firstLine="420"/>
        <w:rPr>
          <w:rFonts w:hint="eastAsia"/>
        </w:rPr>
      </w:pPr>
      <w:r>
        <w:rPr>
          <w:rFonts w:hint="eastAsia"/>
        </w:rPr>
        <w:t>调整型改革，不改变原有制度模式前提下对一些具体政策进行的小修小补，如提高退休年龄、严格待遇条件，提高缴费率和缴费基数，推行公共福利事业“市场化”、“私有化”、扩大基金投资范围；结构性改革，不改变原有制度的主体地位下，对现有制度架构进行较大幅度的改革，使其结构和系统功能得以更新和创新，如多支柱的养老保障制度；根本性改革，由一种制度模式转换为另一种模式，如实行完全个人账户积累制，或由公共管理储备积累模式转变为现收现付。</w:t>
      </w:r>
    </w:p>
    <w:p w:rsidR="00B71B42" w:rsidRDefault="00B71B42" w:rsidP="00B71B42">
      <w:pPr>
        <w:ind w:firstLine="420"/>
      </w:pPr>
      <w:r>
        <w:rPr>
          <w:rFonts w:hint="eastAsia"/>
        </w:rPr>
        <w:t>2.</w:t>
      </w:r>
      <w:r>
        <w:rPr>
          <w:rFonts w:hint="eastAsia"/>
        </w:rPr>
        <w:t>试分析“统账结合”的社会医疗保险基金财务机制的运行。</w:t>
      </w:r>
    </w:p>
    <w:p w:rsidR="005574BA" w:rsidRDefault="005574BA" w:rsidP="00B71B42">
      <w:pPr>
        <w:ind w:firstLine="420"/>
        <w:rPr>
          <w:rFonts w:hint="eastAsia"/>
        </w:rPr>
      </w:pPr>
      <w:r>
        <w:rPr>
          <w:rFonts w:hint="eastAsia"/>
        </w:rPr>
        <w:t>个人账户运行机制：产权私有、专项消费、定向支付、自主使用、超支自理、简化管理；社会统筹：用于抵御发生频率低但风险高的病种及其大额医疗费用带来的疾病风险，体现社会保险的大数法则，使个人经济风险通过横向平衡得以分散，按照“以支定收，略有积累”的原则统收统支，费用由企业和个人分摊。</w:t>
      </w:r>
    </w:p>
    <w:p w:rsidR="00B71B42" w:rsidRDefault="00B71B42" w:rsidP="00B71B42">
      <w:pPr>
        <w:ind w:firstLine="420"/>
      </w:pPr>
      <w:r>
        <w:rPr>
          <w:rFonts w:hint="eastAsia"/>
        </w:rPr>
        <w:t>3.</w:t>
      </w:r>
      <w:r>
        <w:rPr>
          <w:rFonts w:hint="eastAsia"/>
        </w:rPr>
        <w:t>如何认识我国基本养老保险的统筹层次？</w:t>
      </w:r>
    </w:p>
    <w:p w:rsidR="003C46D8" w:rsidRDefault="003C46D8" w:rsidP="00B71B42">
      <w:pPr>
        <w:ind w:firstLine="420"/>
        <w:rPr>
          <w:rFonts w:hint="eastAsia"/>
        </w:rPr>
      </w:pPr>
      <w:r>
        <w:rPr>
          <w:rFonts w:hint="eastAsia"/>
        </w:rPr>
        <w:lastRenderedPageBreak/>
        <w:t>我国基本养老保险存在县市级、地市级、</w:t>
      </w:r>
      <w:proofErr w:type="gramStart"/>
      <w:r>
        <w:rPr>
          <w:rFonts w:hint="eastAsia"/>
        </w:rPr>
        <w:t>省级等</w:t>
      </w:r>
      <w:proofErr w:type="gramEnd"/>
      <w:r>
        <w:rPr>
          <w:rFonts w:hint="eastAsia"/>
        </w:rPr>
        <w:t>不同的统筹层次，统筹层次过低，不利于增强互济功能，不便于人员流动，也不利于提高管理水平，并由此带来一系列问题。但目前提高统筹层次存在较大的难度，主要在于不同级次政府的责任界定不明确，而且统筹范围和层次涉及资金的上缴和下拨，这是一个复杂的利益结构调整过程。</w:t>
      </w:r>
    </w:p>
    <w:p w:rsidR="00B71B42" w:rsidRDefault="00B71B42" w:rsidP="00B71B42">
      <w:pPr>
        <w:ind w:firstLine="420"/>
      </w:pPr>
      <w:r>
        <w:rPr>
          <w:rFonts w:hint="eastAsia"/>
        </w:rPr>
        <w:t>4.</w:t>
      </w:r>
      <w:r>
        <w:rPr>
          <w:rFonts w:hint="eastAsia"/>
        </w:rPr>
        <w:t>贫困程度的衡量指标有哪些？试分别予以说明。</w:t>
      </w:r>
    </w:p>
    <w:p w:rsidR="00EF7216" w:rsidRDefault="00EF7216" w:rsidP="00B71B42">
      <w:pPr>
        <w:ind w:firstLine="420"/>
        <w:rPr>
          <w:rFonts w:hint="eastAsia"/>
        </w:rPr>
      </w:pPr>
      <w:r>
        <w:rPr>
          <w:rFonts w:hint="eastAsia"/>
        </w:rPr>
        <w:t>贫困发生率：一国或</w:t>
      </w:r>
      <w:proofErr w:type="gramStart"/>
      <w:r>
        <w:rPr>
          <w:rFonts w:hint="eastAsia"/>
        </w:rPr>
        <w:t>一</w:t>
      </w:r>
      <w:proofErr w:type="gramEnd"/>
      <w:r>
        <w:rPr>
          <w:rFonts w:hint="eastAsia"/>
        </w:rPr>
        <w:t>地区处于某个贫困线以下的人口占总人口的比例；贫困深度：贫困人口的人均收入低于贫困线的比例；贫困密集度：等于贫困深度乘以贫困发生率，即</w:t>
      </w:r>
      <w:proofErr w:type="gramStart"/>
      <w:r>
        <w:rPr>
          <w:rFonts w:hint="eastAsia"/>
        </w:rPr>
        <w:t>用贫困</w:t>
      </w:r>
      <w:proofErr w:type="gramEnd"/>
      <w:r>
        <w:rPr>
          <w:rFonts w:hint="eastAsia"/>
        </w:rPr>
        <w:t>人口的人数乘以他们的收入低于贫困线部分的比例，再将乘积除以总人口</w:t>
      </w:r>
      <w:r w:rsidR="00E57C8F">
        <w:rPr>
          <w:rFonts w:hint="eastAsia"/>
        </w:rPr>
        <w:t>；贫困严重度：指不仅贫困的发生率和贫困深度增加，而且穷人之间个人消费的分配也变得更不均等，等于先把单个贫困人口的收入低于贫困线部分的比例取平方，再把所有贫困人口加起来，除以总人口。</w:t>
      </w:r>
    </w:p>
    <w:p w:rsidR="00B71B42" w:rsidRDefault="00B71B42" w:rsidP="00B71B42">
      <w:pPr>
        <w:ind w:firstLine="420"/>
      </w:pPr>
      <w:r>
        <w:rPr>
          <w:rFonts w:hint="eastAsia"/>
        </w:rPr>
        <w:t>5.</w:t>
      </w:r>
      <w:r>
        <w:rPr>
          <w:rFonts w:hint="eastAsia"/>
        </w:rPr>
        <w:t>如何认识和规避农村社会保障中的逆向选择和道德风险？</w:t>
      </w:r>
    </w:p>
    <w:p w:rsidR="00A76CE8" w:rsidRDefault="00A76CE8" w:rsidP="00B71B42">
      <w:pPr>
        <w:ind w:firstLine="420"/>
        <w:rPr>
          <w:rFonts w:hint="eastAsia"/>
        </w:rPr>
      </w:pPr>
      <w:r>
        <w:rPr>
          <w:rFonts w:hint="eastAsia"/>
        </w:rPr>
        <w:t>以农村医疗保险为例，由于允许农民自愿参加，农村中身体状况差的人会积极参保，而身体较好的人会选择退出，诱发逆向选择。农民参保后，医疗费用过约束意识减弱，加之医生在</w:t>
      </w:r>
      <w:proofErr w:type="gramStart"/>
      <w:r>
        <w:rPr>
          <w:rFonts w:hint="eastAsia"/>
        </w:rPr>
        <w:t>医</w:t>
      </w:r>
      <w:proofErr w:type="gramEnd"/>
      <w:r>
        <w:rPr>
          <w:rFonts w:hint="eastAsia"/>
        </w:rPr>
        <w:t>保市场的枢纽地位，医生和参保农民都有可能诱发道德风险。规避：参保时限制退出，克服逆向选择，发挥社区的功能，降低道德风险。</w:t>
      </w:r>
    </w:p>
    <w:p w:rsidR="00B71B42" w:rsidRDefault="00B71B42" w:rsidP="00B71B42">
      <w:pPr>
        <w:ind w:firstLine="420"/>
      </w:pPr>
      <w:r>
        <w:rPr>
          <w:rFonts w:hint="eastAsia"/>
        </w:rPr>
        <w:t>6.</w:t>
      </w:r>
      <w:r>
        <w:rPr>
          <w:rFonts w:hint="eastAsia"/>
        </w:rPr>
        <w:t>阐释信托型企业年金制度及其特点。</w:t>
      </w:r>
    </w:p>
    <w:p w:rsidR="00B23DC8" w:rsidRDefault="00B23DC8" w:rsidP="00B71B42">
      <w:pPr>
        <w:ind w:firstLine="420"/>
        <w:rPr>
          <w:rFonts w:hint="eastAsia"/>
        </w:rPr>
      </w:pPr>
      <w:r>
        <w:rPr>
          <w:rFonts w:hint="eastAsia"/>
        </w:rPr>
        <w:t>基金必须采取外包方式，交由相关专业金融机构管理，各金融机构之间要形成一个制衡的协议关系，基金所有权、管理权、经营权、监督权等相对分开和独立。特点：四方主体，受托人，账户管理人，托管人和投资管理人四方组成年金管理主体，各司其责，互相制约；两层关系，受托人和委托人之间的信托关系，受托人和另外三方管理人之间的委托代理关系，其中信托关系是基金运作出发点，受托人在四方主体中居于核心地位，具主导作用；一个机制，即托管人独立机制，基金托管人任何时候都不得担任受托人和投资管理人。</w:t>
      </w:r>
    </w:p>
    <w:p w:rsidR="00B71B42" w:rsidRDefault="00B71B42" w:rsidP="00B71B42">
      <w:pPr>
        <w:ind w:firstLine="420"/>
      </w:pPr>
      <w:r>
        <w:rPr>
          <w:rFonts w:hint="eastAsia"/>
        </w:rPr>
        <w:t>7.</w:t>
      </w:r>
      <w:r>
        <w:rPr>
          <w:rFonts w:hint="eastAsia"/>
        </w:rPr>
        <w:t>怎样做好社会保障基金管理的内部控制？</w:t>
      </w:r>
    </w:p>
    <w:p w:rsidR="00A61FFC" w:rsidRDefault="00A61FFC" w:rsidP="00B71B42">
      <w:pPr>
        <w:ind w:firstLine="420"/>
        <w:rPr>
          <w:rFonts w:hint="eastAsia"/>
        </w:rPr>
      </w:pPr>
      <w:r>
        <w:rPr>
          <w:rFonts w:hint="eastAsia"/>
        </w:rPr>
        <w:t>健全的组织结构、完善的各项制度和恰当德尔职责分离；严格的授权与审批制度；独立的会计和核算体制；有效的内部审计。</w:t>
      </w:r>
    </w:p>
    <w:p w:rsidR="00B71B42" w:rsidRDefault="00B71B42" w:rsidP="00B71B42">
      <w:pPr>
        <w:ind w:firstLine="420"/>
      </w:pPr>
      <w:r>
        <w:rPr>
          <w:rFonts w:hint="eastAsia"/>
        </w:rPr>
        <w:t>四、论述题</w:t>
      </w:r>
      <w:r>
        <w:rPr>
          <w:rFonts w:hint="eastAsia"/>
        </w:rPr>
        <w:t>(1</w:t>
      </w:r>
      <w:r>
        <w:rPr>
          <w:rFonts w:hint="eastAsia"/>
        </w:rPr>
        <w:t>小题，</w:t>
      </w:r>
      <w:r>
        <w:rPr>
          <w:rFonts w:hint="eastAsia"/>
        </w:rPr>
        <w:t>24</w:t>
      </w:r>
      <w:r>
        <w:rPr>
          <w:rFonts w:hint="eastAsia"/>
        </w:rPr>
        <w:t>分</w:t>
      </w:r>
      <w:r>
        <w:rPr>
          <w:rFonts w:hint="eastAsia"/>
        </w:rPr>
        <w:t>)</w:t>
      </w:r>
    </w:p>
    <w:p w:rsidR="00B71B42" w:rsidRDefault="00B71B42" w:rsidP="00B71B42">
      <w:pPr>
        <w:ind w:firstLine="420"/>
      </w:pPr>
      <w:r>
        <w:rPr>
          <w:rFonts w:hint="eastAsia"/>
        </w:rPr>
        <w:t>2013</w:t>
      </w:r>
      <w:r>
        <w:rPr>
          <w:rFonts w:hint="eastAsia"/>
        </w:rPr>
        <w:t>年</w:t>
      </w:r>
      <w:r>
        <w:rPr>
          <w:rFonts w:hint="eastAsia"/>
        </w:rPr>
        <w:t>9</w:t>
      </w:r>
      <w:r>
        <w:rPr>
          <w:rFonts w:hint="eastAsia"/>
        </w:rPr>
        <w:t>月国务院发布的《关于加快发展养老服务业的若干意见》中明确提出将于</w:t>
      </w:r>
      <w:r>
        <w:rPr>
          <w:rFonts w:hint="eastAsia"/>
        </w:rPr>
        <w:t>2014</w:t>
      </w:r>
      <w:r>
        <w:rPr>
          <w:rFonts w:hint="eastAsia"/>
        </w:rPr>
        <w:t>年起开展老年人住房反向抵押养老保险试点。请结合养老保障的基本理论与客观实际，谈谈你对“以房养老”问题的看法。</w:t>
      </w:r>
    </w:p>
    <w:p w:rsidR="00D67C56" w:rsidRDefault="00D67C56" w:rsidP="00B71B42">
      <w:pPr>
        <w:ind w:firstLine="420"/>
        <w:rPr>
          <w:rFonts w:hint="eastAsia"/>
        </w:rPr>
      </w:pPr>
      <w:r>
        <w:rPr>
          <w:rFonts w:hint="eastAsia"/>
        </w:rPr>
        <w:t>此题无标准答案，要点仅供参考。“以房养老”不属于基本养老保障范畴，只是构建多层次养老保障体系中自我储蓄养老中的一种形式；如何客观公正地评估房屋价值；公有土地所有权带来的房屋产权年限问题；如何设计，是一</w:t>
      </w:r>
      <w:bookmarkStart w:id="0" w:name="_GoBack"/>
      <w:bookmarkEnd w:id="0"/>
      <w:r>
        <w:rPr>
          <w:rFonts w:hint="eastAsia"/>
        </w:rPr>
        <w:t>次性支付还是分期支付。等等。</w:t>
      </w:r>
    </w:p>
    <w:sectPr w:rsidR="00D67C5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C76" w:rsidRDefault="000D3C76" w:rsidP="00A205C5">
      <w:pPr>
        <w:spacing w:line="240" w:lineRule="auto"/>
        <w:ind w:firstLine="420"/>
      </w:pPr>
      <w:r>
        <w:separator/>
      </w:r>
    </w:p>
  </w:endnote>
  <w:endnote w:type="continuationSeparator" w:id="0">
    <w:p w:rsidR="000D3C76" w:rsidRDefault="000D3C76" w:rsidP="00A205C5">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5C5" w:rsidRDefault="00A205C5">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313527"/>
      <w:docPartObj>
        <w:docPartGallery w:val="Page Numbers (Bottom of Page)"/>
        <w:docPartUnique/>
      </w:docPartObj>
    </w:sdtPr>
    <w:sdtContent>
      <w:sdt>
        <w:sdtPr>
          <w:id w:val="-1769616900"/>
          <w:docPartObj>
            <w:docPartGallery w:val="Page Numbers (Top of Page)"/>
            <w:docPartUnique/>
          </w:docPartObj>
        </w:sdtPr>
        <w:sdtContent>
          <w:p w:rsidR="00666A39" w:rsidRDefault="00666A39">
            <w:pPr>
              <w:pStyle w:val="a4"/>
              <w:ind w:firstLine="360"/>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D67C56">
              <w:rPr>
                <w:b/>
                <w:bCs/>
                <w:noProof/>
              </w:rPr>
              <w:t>2</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sidR="00D67C56">
              <w:rPr>
                <w:b/>
                <w:bCs/>
                <w:noProof/>
              </w:rPr>
              <w:t>2</w:t>
            </w:r>
            <w:r>
              <w:rPr>
                <w:b/>
                <w:bCs/>
                <w:sz w:val="24"/>
                <w:szCs w:val="24"/>
              </w:rPr>
              <w:fldChar w:fldCharType="end"/>
            </w:r>
          </w:p>
        </w:sdtContent>
      </w:sdt>
    </w:sdtContent>
  </w:sdt>
  <w:p w:rsidR="00A205C5" w:rsidRDefault="00A205C5">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5C5" w:rsidRDefault="00A205C5">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C76" w:rsidRDefault="000D3C76" w:rsidP="00A205C5">
      <w:pPr>
        <w:spacing w:line="240" w:lineRule="auto"/>
        <w:ind w:firstLine="420"/>
      </w:pPr>
      <w:r>
        <w:separator/>
      </w:r>
    </w:p>
  </w:footnote>
  <w:footnote w:type="continuationSeparator" w:id="0">
    <w:p w:rsidR="000D3C76" w:rsidRDefault="000D3C76" w:rsidP="00A205C5">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5C5" w:rsidRDefault="00A205C5">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5C5" w:rsidRDefault="00A205C5">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5C5" w:rsidRDefault="00A205C5">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B42"/>
    <w:rsid w:val="000D3C76"/>
    <w:rsid w:val="003C46D8"/>
    <w:rsid w:val="00543E42"/>
    <w:rsid w:val="005574BA"/>
    <w:rsid w:val="00562019"/>
    <w:rsid w:val="00666A39"/>
    <w:rsid w:val="00695589"/>
    <w:rsid w:val="007C645B"/>
    <w:rsid w:val="008B0382"/>
    <w:rsid w:val="009D672D"/>
    <w:rsid w:val="00A205C5"/>
    <w:rsid w:val="00A61FFC"/>
    <w:rsid w:val="00A76CE8"/>
    <w:rsid w:val="00B23DC8"/>
    <w:rsid w:val="00B71B42"/>
    <w:rsid w:val="00C81A95"/>
    <w:rsid w:val="00CB6E93"/>
    <w:rsid w:val="00D67C56"/>
    <w:rsid w:val="00DC588E"/>
    <w:rsid w:val="00E57C8F"/>
    <w:rsid w:val="00EB4759"/>
    <w:rsid w:val="00EF7216"/>
    <w:rsid w:val="00F369AE"/>
    <w:rsid w:val="00FD2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7D63113-7EC1-4CDF-AF48-178FE8203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spacing w:line="360" w:lineRule="exact"/>
        <w:ind w:firstLineChars="200" w:firstLine="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05C5"/>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A205C5"/>
    <w:rPr>
      <w:sz w:val="18"/>
      <w:szCs w:val="18"/>
    </w:rPr>
  </w:style>
  <w:style w:type="paragraph" w:styleId="a4">
    <w:name w:val="footer"/>
    <w:basedOn w:val="a"/>
    <w:link w:val="Char0"/>
    <w:uiPriority w:val="99"/>
    <w:unhideWhenUsed/>
    <w:rsid w:val="00A205C5"/>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A205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cloudy zhou</dc:creator>
  <cp:keywords/>
  <dc:description/>
  <cp:lastModifiedBy>cloudy zhou</cp:lastModifiedBy>
  <cp:revision>16</cp:revision>
  <dcterms:created xsi:type="dcterms:W3CDTF">2013-12-05T13:13:00Z</dcterms:created>
  <dcterms:modified xsi:type="dcterms:W3CDTF">2013-12-06T13:25:00Z</dcterms:modified>
</cp:coreProperties>
</file>